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B4" w:rsidRDefault="00514925" w:rsidP="00226AB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-548005</wp:posOffset>
                </wp:positionV>
                <wp:extent cx="2324100" cy="316865"/>
                <wp:effectExtent l="0" t="0" r="0" b="0"/>
                <wp:wrapThrough wrapText="bothSides">
                  <wp:wrapPolygon edited="0">
                    <wp:start x="-77" y="0"/>
                    <wp:lineTo x="-77" y="20951"/>
                    <wp:lineTo x="21600" y="20951"/>
                    <wp:lineTo x="21600" y="0"/>
                    <wp:lineTo x="-77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B4" w:rsidRPr="00226AB4" w:rsidRDefault="00226AB4" w:rsidP="00226AB4">
                            <w:pPr>
                              <w:rPr>
                                <w:rFonts w:ascii="MrEavesSanOTHeavy" w:hAnsi="MrEavesSanOTHeavy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26AB4">
                              <w:rPr>
                                <w:rFonts w:ascii="MrEavesSanOTHeavy" w:hAnsi="MrEavesSanOTHeavy" w:cs="Calibri"/>
                                <w:b/>
                                <w:color w:val="049E8F"/>
                                <w:sz w:val="32"/>
                                <w:szCs w:val="32"/>
                              </w:rPr>
                              <w:t>insight.</w:t>
                            </w:r>
                            <w:r w:rsidRPr="00226AB4">
                              <w:rPr>
                                <w:rFonts w:ascii="MrEavesSanOTHeavy" w:hAnsi="MrEavesSanOTHeavy" w:cs="Calibri"/>
                                <w:b/>
                                <w:color w:val="05BFA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26AB4">
                              <w:rPr>
                                <w:rFonts w:ascii="MrEavesSanOTHeavy" w:hAnsi="MrEavesSanOTHeavy" w:cs="Calibri"/>
                                <w:b/>
                                <w:color w:val="651E6C"/>
                                <w:sz w:val="32"/>
                                <w:szCs w:val="32"/>
                              </w:rPr>
                              <w:t>strategy.</w:t>
                            </w:r>
                            <w:r w:rsidRPr="00226AB4">
                              <w:rPr>
                                <w:rFonts w:ascii="MrEavesSanOTHeavy" w:hAnsi="MrEavesSanOTHeavy" w:cs="Calibri"/>
                                <w:b/>
                                <w:color w:val="4A206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26AB4">
                              <w:rPr>
                                <w:rFonts w:ascii="MrEavesSanOTHeavy" w:hAnsi="MrEavesSanOTHeavy" w:cs="Calibri"/>
                                <w:b/>
                                <w:color w:val="CC0000"/>
                                <w:sz w:val="32"/>
                                <w:szCs w:val="32"/>
                              </w:rPr>
                              <w:t>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-43.15pt;width:183pt;height:24.9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N2ggIAAA8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" stroked="f">
                <v:textbox style="mso-fit-shape-to-text:t">
                  <w:txbxContent>
                    <w:p w:rsidR="00226AB4" w:rsidRPr="00226AB4" w:rsidRDefault="00226AB4" w:rsidP="00226AB4">
                      <w:pPr>
                        <w:rPr>
                          <w:rFonts w:ascii="MrEavesSanOTHeavy" w:hAnsi="MrEavesSanOTHeavy" w:cs="Calibri"/>
                          <w:b/>
                          <w:sz w:val="32"/>
                          <w:szCs w:val="32"/>
                        </w:rPr>
                      </w:pPr>
                      <w:r w:rsidRPr="00226AB4">
                        <w:rPr>
                          <w:rFonts w:ascii="MrEavesSanOTHeavy" w:hAnsi="MrEavesSanOTHeavy" w:cs="Calibri"/>
                          <w:b/>
                          <w:color w:val="049E8F"/>
                          <w:sz w:val="32"/>
                          <w:szCs w:val="32"/>
                        </w:rPr>
                        <w:t>insight.</w:t>
                      </w:r>
                      <w:r w:rsidRPr="00226AB4">
                        <w:rPr>
                          <w:rFonts w:ascii="MrEavesSanOTHeavy" w:hAnsi="MrEavesSanOTHeavy" w:cs="Calibri"/>
                          <w:b/>
                          <w:color w:val="05BFAD"/>
                          <w:sz w:val="32"/>
                          <w:szCs w:val="32"/>
                        </w:rPr>
                        <w:t xml:space="preserve">  </w:t>
                      </w:r>
                      <w:r w:rsidRPr="00226AB4">
                        <w:rPr>
                          <w:rFonts w:ascii="MrEavesSanOTHeavy" w:hAnsi="MrEavesSanOTHeavy" w:cs="Calibri"/>
                          <w:b/>
                          <w:color w:val="651E6C"/>
                          <w:sz w:val="32"/>
                          <w:szCs w:val="32"/>
                        </w:rPr>
                        <w:t>strategy.</w:t>
                      </w:r>
                      <w:r w:rsidRPr="00226AB4">
                        <w:rPr>
                          <w:rFonts w:ascii="MrEavesSanOTHeavy" w:hAnsi="MrEavesSanOTHeavy" w:cs="Calibri"/>
                          <w:b/>
                          <w:color w:val="4A206A"/>
                          <w:sz w:val="32"/>
                          <w:szCs w:val="32"/>
                        </w:rPr>
                        <w:t xml:space="preserve">  </w:t>
                      </w:r>
                      <w:r w:rsidRPr="00226AB4">
                        <w:rPr>
                          <w:rFonts w:ascii="MrEavesSanOTHeavy" w:hAnsi="MrEavesSanOTHeavy" w:cs="Calibri"/>
                          <w:b/>
                          <w:color w:val="CC0000"/>
                          <w:sz w:val="32"/>
                          <w:szCs w:val="32"/>
                        </w:rPr>
                        <w:t>results.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-288290</wp:posOffset>
                </wp:positionV>
                <wp:extent cx="6076315" cy="762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C3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.35pt;margin-top:-22.7pt;width:478.45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UL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-720725</wp:posOffset>
            </wp:positionV>
            <wp:extent cx="777240" cy="560070"/>
            <wp:effectExtent l="0" t="0" r="3810" b="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2" name="Picture 2" descr="HRx Logo jpeg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x Logo jpeg for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B4">
        <w:rPr>
          <w:rFonts w:ascii="Arial" w:hAnsi="Arial"/>
          <w:b/>
          <w:sz w:val="24"/>
        </w:rPr>
        <w:t xml:space="preserve">EMPLOYEE HANDBOOK </w:t>
      </w:r>
      <w:r>
        <w:rPr>
          <w:rFonts w:ascii="Arial" w:hAnsi="Arial"/>
          <w:b/>
          <w:sz w:val="24"/>
        </w:rPr>
        <w:t xml:space="preserve">SAMPLE POLICIES </w:t>
      </w:r>
    </w:p>
    <w:p w:rsidR="00226AB4" w:rsidRDefault="00226AB4">
      <w:pPr>
        <w:widowControl w:val="0"/>
        <w:rPr>
          <w:rFonts w:ascii="Arial" w:hAnsi="Arial"/>
          <w:b/>
          <w:u w:val="single"/>
        </w:rPr>
      </w:pPr>
    </w:p>
    <w:p w:rsidR="00226AB4" w:rsidRDefault="00226AB4">
      <w:pPr>
        <w:widowControl w:val="0"/>
        <w:rPr>
          <w:rFonts w:ascii="Arial" w:hAnsi="Arial"/>
          <w:b/>
          <w:u w:val="single"/>
        </w:rPr>
        <w:sectPr w:rsidR="00226AB4" w:rsidSect="00226A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720" w:bottom="720" w:left="720" w:header="720" w:footer="432" w:gutter="0"/>
          <w:cols w:space="720"/>
        </w:sectPr>
      </w:pPr>
    </w:p>
    <w:p w:rsidR="00C570D3" w:rsidRDefault="00C570D3">
      <w:pPr>
        <w:widowControl w:val="0"/>
        <w:rPr>
          <w:rFonts w:ascii="Arial" w:hAnsi="Arial"/>
          <w:b/>
          <w:u w:val="single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Introduction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President’s Message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smartTag w:uri="urn:schemas-microsoft-com:office:smarttags" w:element="place">
        <w:r>
          <w:rPr>
            <w:rFonts w:ascii="Arial" w:hAnsi="Arial"/>
          </w:rPr>
          <w:t>Mission</w:t>
        </w:r>
      </w:smartTag>
      <w:r>
        <w:rPr>
          <w:rFonts w:ascii="Arial" w:hAnsi="Arial"/>
        </w:rPr>
        <w:t xml:space="preserve"> Statement</w:t>
      </w:r>
    </w:p>
    <w:p w:rsidR="00842E34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Company Values </w:t>
      </w:r>
    </w:p>
    <w:p w:rsidR="00C570D3" w:rsidRDefault="00842E34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C570D3">
        <w:rPr>
          <w:rFonts w:ascii="Arial" w:hAnsi="Arial"/>
        </w:rPr>
        <w:t>Code of Ethics</w:t>
      </w:r>
    </w:p>
    <w:p w:rsidR="004A62B9" w:rsidRDefault="004A62B9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Professionalism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History of the Company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Organizational Structure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About Your Handbook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  <w:b/>
          <w:u w:val="single"/>
        </w:rPr>
        <w:t>Employment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1A2799">
        <w:rPr>
          <w:rFonts w:ascii="Arial" w:hAnsi="Arial"/>
        </w:rPr>
        <w:t xml:space="preserve">At Will - </w:t>
      </w:r>
      <w:r>
        <w:rPr>
          <w:rFonts w:ascii="Arial" w:hAnsi="Arial"/>
        </w:rPr>
        <w:t>About Your Employment</w:t>
      </w:r>
    </w:p>
    <w:p w:rsidR="00C570D3" w:rsidRDefault="00C570D3" w:rsidP="008A588F">
      <w:pPr>
        <w:widowControl w:val="0"/>
        <w:ind w:left="630" w:right="-300" w:hanging="630"/>
        <w:rPr>
          <w:rFonts w:ascii="Arial" w:hAnsi="Arial"/>
        </w:rPr>
      </w:pPr>
      <w:r>
        <w:rPr>
          <w:rFonts w:ascii="Arial" w:hAnsi="Arial"/>
        </w:rPr>
        <w:t xml:space="preserve">____   Equal Employment </w:t>
      </w:r>
      <w:smartTag w:uri="urn:schemas-microsoft-com:office:smarttags" w:element="place">
        <w:r>
          <w:rPr>
            <w:rFonts w:ascii="Arial" w:hAnsi="Arial"/>
          </w:rPr>
          <w:t>Opportunity</w:t>
        </w:r>
      </w:smartTag>
      <w:r>
        <w:rPr>
          <w:rFonts w:ascii="Arial" w:hAnsi="Arial"/>
        </w:rPr>
        <w:t xml:space="preserve">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Affirmative Action </w:t>
      </w:r>
    </w:p>
    <w:p w:rsidR="001A2799" w:rsidRDefault="001A2799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ADA – Disabilities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Employment Definitions</w:t>
      </w:r>
    </w:p>
    <w:p w:rsidR="00B966E8" w:rsidRDefault="00B966E8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FLSA Classifications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Immigration Policy (I-9)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Job Posting</w:t>
      </w:r>
    </w:p>
    <w:p w:rsidR="00B966E8" w:rsidRDefault="00B966E8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Job Descriptions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Employee Referral Program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4B7E65">
        <w:rPr>
          <w:rFonts w:ascii="Arial" w:hAnsi="Arial"/>
        </w:rPr>
        <w:t>Nepotism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Personnel Files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Outside Employment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Conflicts of Interest</w:t>
      </w:r>
    </w:p>
    <w:p w:rsidR="00B700C7" w:rsidRDefault="00B700C7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Non-Competes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Terminations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Resignation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Employment Verification and References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Exit Interviews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Pay and Performance Practices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Pay </w:t>
      </w:r>
      <w:r w:rsidR="004B7E65">
        <w:rPr>
          <w:rFonts w:ascii="Arial" w:hAnsi="Arial"/>
        </w:rPr>
        <w:t>Practices</w:t>
      </w:r>
    </w:p>
    <w:p w:rsidR="004B7E65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Direct Deposit</w:t>
      </w:r>
    </w:p>
    <w:p w:rsidR="004B7E65" w:rsidRDefault="004B7E65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Timekeeping </w:t>
      </w:r>
    </w:p>
    <w:p w:rsidR="004B7E65" w:rsidRDefault="004B7E65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Payroll Deductions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0E3D46">
        <w:rPr>
          <w:rFonts w:ascii="Arial" w:hAnsi="Arial"/>
        </w:rPr>
        <w:t xml:space="preserve">Office </w:t>
      </w:r>
      <w:r>
        <w:rPr>
          <w:rFonts w:ascii="Arial" w:hAnsi="Arial"/>
        </w:rPr>
        <w:t xml:space="preserve">Hours </w:t>
      </w:r>
    </w:p>
    <w:p w:rsidR="00421DD4" w:rsidRDefault="000E3D46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41073C">
        <w:rPr>
          <w:rFonts w:ascii="Arial" w:hAnsi="Arial"/>
        </w:rPr>
        <w:t xml:space="preserve">Work </w:t>
      </w:r>
      <w:r w:rsidR="00421DD4">
        <w:rPr>
          <w:rFonts w:ascii="Arial" w:hAnsi="Arial"/>
        </w:rPr>
        <w:t xml:space="preserve">Hours </w:t>
      </w:r>
    </w:p>
    <w:p w:rsidR="000E3D46" w:rsidRDefault="00421DD4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1D0BF8">
        <w:rPr>
          <w:rFonts w:ascii="Arial" w:hAnsi="Arial"/>
        </w:rPr>
        <w:t>Break</w:t>
      </w:r>
      <w:r>
        <w:rPr>
          <w:rFonts w:ascii="Arial" w:hAnsi="Arial"/>
        </w:rPr>
        <w:t>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Overtime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Performance</w:t>
      </w:r>
      <w:r w:rsidR="009C59F7">
        <w:rPr>
          <w:rFonts w:ascii="Arial" w:hAnsi="Arial"/>
        </w:rPr>
        <w:t xml:space="preserve"> </w:t>
      </w:r>
      <w:r>
        <w:rPr>
          <w:rFonts w:ascii="Arial" w:hAnsi="Arial"/>
        </w:rPr>
        <w:t>Evaluations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Salary </w:t>
      </w:r>
      <w:r w:rsidR="0037580D">
        <w:rPr>
          <w:rFonts w:ascii="Arial" w:hAnsi="Arial"/>
        </w:rPr>
        <w:t>Reviews/</w:t>
      </w:r>
      <w:r>
        <w:rPr>
          <w:rFonts w:ascii="Arial" w:hAnsi="Arial"/>
        </w:rPr>
        <w:t>Increases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Expense Reimbursement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Travel</w:t>
      </w:r>
    </w:p>
    <w:p w:rsidR="004B7E65" w:rsidRDefault="00C570D3" w:rsidP="008A588F">
      <w:pPr>
        <w:widowControl w:val="0"/>
        <w:ind w:left="630" w:right="-12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4B7E65">
        <w:rPr>
          <w:rFonts w:ascii="Arial" w:hAnsi="Arial"/>
        </w:rPr>
        <w:t>Company Vehicles</w:t>
      </w:r>
    </w:p>
    <w:p w:rsidR="00B966E8" w:rsidRDefault="004B7E65" w:rsidP="008A588F">
      <w:pPr>
        <w:widowControl w:val="0"/>
        <w:ind w:left="630" w:right="-12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B966E8">
        <w:rPr>
          <w:rFonts w:ascii="Arial" w:hAnsi="Arial"/>
        </w:rPr>
        <w:t>Personal Use of Automobiles</w:t>
      </w:r>
    </w:p>
    <w:p w:rsidR="00C570D3" w:rsidRDefault="009C59F7" w:rsidP="008A588F">
      <w:pPr>
        <w:widowControl w:val="0"/>
        <w:ind w:left="630" w:hanging="630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____   </w:t>
      </w:r>
      <w:r w:rsidR="004B7E65">
        <w:rPr>
          <w:rFonts w:ascii="Arial" w:hAnsi="Arial"/>
        </w:rPr>
        <w:t xml:space="preserve">Company </w:t>
      </w:r>
      <w:r>
        <w:rPr>
          <w:rFonts w:ascii="Arial" w:hAnsi="Arial"/>
        </w:rPr>
        <w:t>Credit Cards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column"/>
      </w: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Rules and Personal Conduct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186CE7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Orientation</w:t>
      </w:r>
      <w:r w:rsidR="00C570D3">
        <w:rPr>
          <w:rFonts w:ascii="Arial" w:hAnsi="Arial"/>
        </w:rPr>
        <w:t xml:space="preserve"> Period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Rules of Conduct</w:t>
      </w:r>
      <w:r w:rsidR="00CA017D">
        <w:rPr>
          <w:rFonts w:ascii="Arial" w:hAnsi="Arial"/>
        </w:rPr>
        <w:t xml:space="preserve"> </w:t>
      </w:r>
    </w:p>
    <w:p w:rsidR="004B7E65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Harassment</w:t>
      </w:r>
    </w:p>
    <w:p w:rsidR="004B7E65" w:rsidRDefault="004B7E65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Bullying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Open Door Policy 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Grie</w:t>
      </w:r>
      <w:r w:rsidR="0041073C">
        <w:rPr>
          <w:rFonts w:ascii="Arial" w:hAnsi="Arial"/>
        </w:rPr>
        <w:t>vances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Attendance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Alcohol and </w:t>
      </w:r>
      <w:r w:rsidR="00514925">
        <w:rPr>
          <w:rFonts w:ascii="Arial" w:hAnsi="Arial"/>
        </w:rPr>
        <w:t>Controlled</w:t>
      </w:r>
      <w:r w:rsidR="003D6C6B">
        <w:rPr>
          <w:rFonts w:ascii="Arial" w:hAnsi="Arial"/>
        </w:rPr>
        <w:t xml:space="preserve"> Substances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Computers, Internet, Email</w:t>
      </w:r>
    </w:p>
    <w:p w:rsidR="0041073C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</w:t>
      </w:r>
      <w:r w:rsidR="0041073C">
        <w:rPr>
          <w:rFonts w:ascii="Arial" w:hAnsi="Arial"/>
        </w:rPr>
        <w:t xml:space="preserve"> Social Media</w:t>
      </w:r>
    </w:p>
    <w:p w:rsidR="00692A90" w:rsidRDefault="0041073C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692A90">
        <w:rPr>
          <w:rFonts w:ascii="Arial" w:hAnsi="Arial"/>
        </w:rPr>
        <w:t>Confidential Information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Customer Service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Dress Code Guidelines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Parking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Property - Company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Property - Personal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Smoking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Solicitation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Telephone Use/Cell Phones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Visitors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Whistleblowing</w:t>
      </w:r>
    </w:p>
    <w:p w:rsidR="00692A90" w:rsidRDefault="00692A9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Workplace Threats and Violence</w:t>
      </w:r>
    </w:p>
    <w:p w:rsidR="004A62B9" w:rsidRDefault="004A62B9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Vehicle Use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Bulletin Boards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Tuition Reimbursement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Continuing Education 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Training and Development 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Memberships and Dues</w:t>
      </w:r>
    </w:p>
    <w:p w:rsidR="003B5FB0" w:rsidRDefault="003B5FB0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Employee Discounts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A017D" w:rsidRDefault="00CA017D" w:rsidP="008A588F">
      <w:pPr>
        <w:widowControl w:val="0"/>
        <w:ind w:left="630" w:hanging="630"/>
        <w:rPr>
          <w:rFonts w:ascii="Arial" w:hAnsi="Arial"/>
          <w:b/>
          <w:u w:val="single"/>
        </w:rPr>
      </w:pPr>
    </w:p>
    <w:p w:rsidR="004B724B" w:rsidRDefault="004B724B" w:rsidP="008A588F">
      <w:pPr>
        <w:widowControl w:val="0"/>
        <w:ind w:left="630" w:hanging="63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Time Off Benefits 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Breaks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Holidays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Personal Holidays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PTO - Paid Time Off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Vacation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Sick Days</w:t>
      </w:r>
    </w:p>
    <w:p w:rsidR="00A81359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Family and Medical Leave</w:t>
      </w:r>
    </w:p>
    <w:p w:rsidR="004B724B" w:rsidRDefault="00A81359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Parental Leave</w:t>
      </w:r>
      <w:r w:rsidR="004B724B">
        <w:rPr>
          <w:rFonts w:ascii="Arial" w:hAnsi="Arial"/>
        </w:rPr>
        <w:t xml:space="preserve"> 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Personal Leave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Military Leave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School / Conference Leave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Bereavement Leave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Jury Duty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Voting</w:t>
      </w:r>
    </w:p>
    <w:p w:rsidR="00C570D3" w:rsidRDefault="00C570D3" w:rsidP="008A588F">
      <w:pPr>
        <w:widowControl w:val="0"/>
        <w:ind w:left="630" w:hanging="630"/>
        <w:rPr>
          <w:rFonts w:ascii="Arial" w:hAnsi="Arial"/>
          <w:b/>
          <w:u w:val="single"/>
        </w:rPr>
      </w:pPr>
      <w:r>
        <w:rPr>
          <w:rFonts w:ascii="Arial" w:hAnsi="Arial"/>
        </w:rPr>
        <w:br w:type="column"/>
      </w:r>
    </w:p>
    <w:p w:rsidR="004B724B" w:rsidRDefault="004B724B" w:rsidP="008A588F">
      <w:pPr>
        <w:widowControl w:val="0"/>
        <w:ind w:left="630" w:hanging="63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Employee Benefits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Medical Insurance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Dental Insurance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Life Insurance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Disability Coverage</w:t>
      </w:r>
    </w:p>
    <w:p w:rsidR="004B724B" w:rsidRDefault="004B724B" w:rsidP="008A588F">
      <w:pPr>
        <w:widowControl w:val="0"/>
        <w:ind w:left="630" w:right="-120" w:hanging="630"/>
        <w:rPr>
          <w:rFonts w:ascii="Arial" w:hAnsi="Arial"/>
        </w:rPr>
      </w:pPr>
      <w:r>
        <w:rPr>
          <w:rFonts w:ascii="Arial" w:hAnsi="Arial"/>
        </w:rPr>
        <w:t>____   COBRA Benefit Continuation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Flexible Spending Accounts 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401(k) Investment Plan</w:t>
      </w:r>
    </w:p>
    <w:p w:rsidR="004B724B" w:rsidRDefault="004B724B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Profit Sharing Plan</w:t>
      </w:r>
    </w:p>
    <w:p w:rsidR="004B724B" w:rsidRDefault="004B724B" w:rsidP="008A588F">
      <w:pPr>
        <w:widowControl w:val="0"/>
        <w:ind w:left="630" w:right="-210" w:hanging="630"/>
        <w:rPr>
          <w:rFonts w:ascii="Arial" w:hAnsi="Arial"/>
        </w:rPr>
      </w:pPr>
      <w:r>
        <w:rPr>
          <w:rFonts w:ascii="Arial" w:hAnsi="Arial"/>
        </w:rPr>
        <w:t>____   Employee Assistance Program</w:t>
      </w:r>
    </w:p>
    <w:p w:rsidR="004B724B" w:rsidRDefault="004B724B" w:rsidP="008A588F">
      <w:pPr>
        <w:widowControl w:val="0"/>
        <w:ind w:left="630" w:hanging="630"/>
        <w:rPr>
          <w:rFonts w:ascii="Arial" w:hAnsi="Arial"/>
          <w:b/>
          <w:u w:val="single"/>
        </w:rPr>
      </w:pPr>
    </w:p>
    <w:p w:rsidR="004B724B" w:rsidRDefault="004B724B" w:rsidP="008A588F">
      <w:pPr>
        <w:widowControl w:val="0"/>
        <w:ind w:left="630" w:hanging="630"/>
        <w:rPr>
          <w:rFonts w:ascii="Arial" w:hAnsi="Arial"/>
          <w:b/>
          <w:u w:val="single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Safety and Health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Safety in the Workplace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Workplace Related Accidents and Illness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>____   Workers’ Compensation</w:t>
      </w:r>
    </w:p>
    <w:p w:rsidR="00C570D3" w:rsidRDefault="00C570D3" w:rsidP="008A588F">
      <w:pPr>
        <w:widowControl w:val="0"/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____   </w:t>
      </w:r>
      <w:r w:rsidR="00033667">
        <w:rPr>
          <w:rFonts w:ascii="Arial" w:hAnsi="Arial"/>
        </w:rPr>
        <w:t>Emergency Closings</w:t>
      </w:r>
    </w:p>
    <w:p w:rsidR="00C570D3" w:rsidRDefault="00C570D3">
      <w:pPr>
        <w:widowControl w:val="0"/>
        <w:rPr>
          <w:rFonts w:ascii="Arial" w:hAnsi="Arial"/>
        </w:rPr>
      </w:pPr>
    </w:p>
    <w:p w:rsidR="00C570D3" w:rsidRDefault="00C570D3">
      <w:pPr>
        <w:widowControl w:val="0"/>
        <w:rPr>
          <w:rFonts w:ascii="Arial" w:hAnsi="Arial"/>
        </w:rPr>
      </w:pPr>
    </w:p>
    <w:p w:rsidR="00C570D3" w:rsidRDefault="00C570D3">
      <w:pPr>
        <w:widowControl w:val="0"/>
        <w:rPr>
          <w:rFonts w:ascii="Arial" w:hAnsi="Arial"/>
          <w:b/>
          <w:u w:val="single"/>
        </w:rPr>
      </w:pPr>
    </w:p>
    <w:p w:rsidR="00C570D3" w:rsidRDefault="008A588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OTHER ORGANIZATION-</w:t>
      </w:r>
    </w:p>
    <w:p w:rsidR="00C570D3" w:rsidRDefault="00C570D3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SPECIFIC POLICIES</w:t>
      </w:r>
    </w:p>
    <w:p w:rsidR="00C570D3" w:rsidRDefault="00C570D3">
      <w:pPr>
        <w:widowControl w:val="0"/>
        <w:rPr>
          <w:rFonts w:ascii="Arial" w:hAnsi="Arial"/>
          <w:b/>
          <w:u w:val="single"/>
        </w:rPr>
      </w:pP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ab/>
        <w:t>_________________</w:t>
      </w:r>
    </w:p>
    <w:p w:rsidR="00C570D3" w:rsidRDefault="00C570D3">
      <w:pPr>
        <w:rPr>
          <w:rFonts w:ascii="Arial" w:hAnsi="Arial"/>
        </w:rPr>
      </w:pPr>
    </w:p>
    <w:sectPr w:rsidR="00C570D3" w:rsidSect="00226AB4">
      <w:type w:val="continuous"/>
      <w:pgSz w:w="12240" w:h="15840" w:code="1"/>
      <w:pgMar w:top="1440" w:right="720" w:bottom="720" w:left="720" w:header="720" w:footer="432" w:gutter="0"/>
      <w:cols w:num="3" w:space="720" w:equalWidth="0">
        <w:col w:w="3120" w:space="720"/>
        <w:col w:w="3120" w:space="720"/>
        <w:col w:w="3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3D" w:rsidRDefault="007D5E3D" w:rsidP="00C570D3">
      <w:r>
        <w:separator/>
      </w:r>
    </w:p>
  </w:endnote>
  <w:endnote w:type="continuationSeparator" w:id="0">
    <w:p w:rsidR="007D5E3D" w:rsidRDefault="007D5E3D" w:rsidP="00C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SanOTHeavy">
    <w:panose1 w:val="020B09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C5" w:rsidRDefault="00111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99" w:rsidRDefault="007836F0" w:rsidP="0043713F">
    <w:pPr>
      <w:pStyle w:val="Footer"/>
      <w:tabs>
        <w:tab w:val="clear" w:pos="4320"/>
        <w:tab w:val="clear" w:pos="8640"/>
        <w:tab w:val="center" w:pos="5040"/>
        <w:tab w:val="right" w:pos="10710"/>
      </w:tabs>
      <w:jc w:val="center"/>
      <w:rPr>
        <w:rFonts w:ascii="Arial" w:hAnsi="Arial"/>
      </w:rPr>
    </w:pPr>
    <w:r>
      <w:rPr>
        <w:rFonts w:ascii="Arial" w:hAnsi="Arial"/>
      </w:rPr>
      <w:t>© 2000-201</w:t>
    </w:r>
    <w:r w:rsidR="001117C5">
      <w:rPr>
        <w:rFonts w:ascii="Arial" w:hAnsi="Arial"/>
      </w:rPr>
      <w:t>8</w:t>
    </w:r>
    <w:bookmarkStart w:id="0" w:name="_GoBack"/>
    <w:bookmarkEnd w:id="0"/>
    <w:r>
      <w:rPr>
        <w:rFonts w:ascii="Arial" w:hAnsi="Arial"/>
      </w:rPr>
      <w:t xml:space="preserve">  Arlene Vernon, HRx, Inc.</w:t>
    </w:r>
  </w:p>
  <w:p w:rsidR="001A2799" w:rsidRDefault="001A2799">
    <w:pPr>
      <w:pStyle w:val="Footer"/>
      <w:jc w:val="center"/>
      <w:rPr>
        <w:rFonts w:ascii="Arial" w:hAnsi="Arial"/>
      </w:rPr>
    </w:pPr>
    <w:r>
      <w:rPr>
        <w:rFonts w:ascii="Arial" w:hAnsi="Arial"/>
      </w:rPr>
      <w:t>952-996-0975   Arlene@</w:t>
    </w:r>
    <w:r w:rsidR="00480E35">
      <w:rPr>
        <w:rFonts w:ascii="Arial" w:hAnsi="Arial"/>
      </w:rPr>
      <w:t>ArleneVernon</w:t>
    </w:r>
    <w:r>
      <w:rPr>
        <w:rFonts w:ascii="Arial" w:hAnsi="Arial"/>
      </w:rPr>
      <w:t>.com   www.</w:t>
    </w:r>
    <w:r w:rsidR="00480E35">
      <w:rPr>
        <w:rFonts w:ascii="Arial" w:hAnsi="Arial"/>
      </w:rPr>
      <w:t>ArleneVernon</w:t>
    </w:r>
    <w:r>
      <w:rPr>
        <w:rFonts w:ascii="Arial" w:hAnsi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C5" w:rsidRDefault="0011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3D" w:rsidRDefault="007D5E3D" w:rsidP="00C570D3">
      <w:r>
        <w:separator/>
      </w:r>
    </w:p>
  </w:footnote>
  <w:footnote w:type="continuationSeparator" w:id="0">
    <w:p w:rsidR="007D5E3D" w:rsidRDefault="007D5E3D" w:rsidP="00C5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C5" w:rsidRDefault="00111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C5" w:rsidRDefault="00111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C5" w:rsidRDefault="00111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0D"/>
    <w:rsid w:val="0003192E"/>
    <w:rsid w:val="00033667"/>
    <w:rsid w:val="00047DB9"/>
    <w:rsid w:val="000A7FE9"/>
    <w:rsid w:val="000C21C7"/>
    <w:rsid w:val="000E3D46"/>
    <w:rsid w:val="001117C5"/>
    <w:rsid w:val="001566C2"/>
    <w:rsid w:val="00186CE7"/>
    <w:rsid w:val="001A2799"/>
    <w:rsid w:val="001A5691"/>
    <w:rsid w:val="001D0BF8"/>
    <w:rsid w:val="001F35DE"/>
    <w:rsid w:val="00210466"/>
    <w:rsid w:val="00226AB4"/>
    <w:rsid w:val="0028578E"/>
    <w:rsid w:val="002C1CAB"/>
    <w:rsid w:val="00335292"/>
    <w:rsid w:val="0037580D"/>
    <w:rsid w:val="003873BF"/>
    <w:rsid w:val="003B5FB0"/>
    <w:rsid w:val="003D6C6B"/>
    <w:rsid w:val="0041073C"/>
    <w:rsid w:val="00421DD4"/>
    <w:rsid w:val="0043713F"/>
    <w:rsid w:val="00480E35"/>
    <w:rsid w:val="004A62B9"/>
    <w:rsid w:val="004B724B"/>
    <w:rsid w:val="004B7E65"/>
    <w:rsid w:val="004C49E0"/>
    <w:rsid w:val="004E067B"/>
    <w:rsid w:val="00514925"/>
    <w:rsid w:val="00597D61"/>
    <w:rsid w:val="005C0B37"/>
    <w:rsid w:val="006135C2"/>
    <w:rsid w:val="00692A90"/>
    <w:rsid w:val="006B2B09"/>
    <w:rsid w:val="00705646"/>
    <w:rsid w:val="007836F0"/>
    <w:rsid w:val="007D5E3D"/>
    <w:rsid w:val="00842E34"/>
    <w:rsid w:val="00844E15"/>
    <w:rsid w:val="008536B6"/>
    <w:rsid w:val="008A33C5"/>
    <w:rsid w:val="008A588F"/>
    <w:rsid w:val="008C56AC"/>
    <w:rsid w:val="008D3AAA"/>
    <w:rsid w:val="00902BC6"/>
    <w:rsid w:val="00916F4D"/>
    <w:rsid w:val="009475CA"/>
    <w:rsid w:val="009C59F7"/>
    <w:rsid w:val="00A81359"/>
    <w:rsid w:val="00A86821"/>
    <w:rsid w:val="00B304F3"/>
    <w:rsid w:val="00B700C7"/>
    <w:rsid w:val="00B708EF"/>
    <w:rsid w:val="00B966E8"/>
    <w:rsid w:val="00BB7FF8"/>
    <w:rsid w:val="00C4744B"/>
    <w:rsid w:val="00C570D3"/>
    <w:rsid w:val="00CA017D"/>
    <w:rsid w:val="00CB77DF"/>
    <w:rsid w:val="00CE0943"/>
    <w:rsid w:val="00D03EAC"/>
    <w:rsid w:val="00E1179E"/>
    <w:rsid w:val="00E35A90"/>
    <w:rsid w:val="00EC7193"/>
    <w:rsid w:val="00F12A8F"/>
    <w:rsid w:val="00F22F1D"/>
    <w:rsid w:val="00F57BC1"/>
    <w:rsid w:val="00F80044"/>
    <w:rsid w:val="00F83FD7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371DC8"/>
  <w15:docId w15:val="{B1A65F80-F7E3-4CC2-B34B-A569285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Arlene Vernon-Oehmke</dc:creator>
  <cp:lastModifiedBy>Arlene Vernon</cp:lastModifiedBy>
  <cp:revision>2</cp:revision>
  <cp:lastPrinted>2014-11-08T16:00:00Z</cp:lastPrinted>
  <dcterms:created xsi:type="dcterms:W3CDTF">2017-04-12T20:22:00Z</dcterms:created>
  <dcterms:modified xsi:type="dcterms:W3CDTF">2017-04-12T20:22:00Z</dcterms:modified>
</cp:coreProperties>
</file>